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6B11B" w14:textId="6A5C9D86" w:rsidR="009B2DE3" w:rsidRDefault="00E569A4" w:rsidP="00E569A4">
      <w:pPr>
        <w:pStyle w:val="PargrafodaLista"/>
        <w:numPr>
          <w:ilvl w:val="0"/>
          <w:numId w:val="1"/>
        </w:numPr>
      </w:pPr>
      <w:r>
        <w:t xml:space="preserve">The engagement letter should include information </w:t>
      </w:r>
      <w:proofErr w:type="gramStart"/>
      <w:r>
        <w:t>regarding</w:t>
      </w:r>
      <w:proofErr w:type="gramEnd"/>
      <w:r>
        <w:t xml:space="preserve"> </w:t>
      </w:r>
    </w:p>
    <w:p w14:paraId="2D52F206" w14:textId="621B9E07" w:rsidR="00E569A4" w:rsidRDefault="00E569A4" w:rsidP="00E569A4">
      <w:r w:rsidRPr="00E569A4">
        <w:t>inherent limitations of an audit</w:t>
      </w:r>
    </w:p>
    <w:p w14:paraId="17950925" w14:textId="7CE9B85E" w:rsidR="00E569A4" w:rsidRDefault="00E569A4" w:rsidP="00E569A4">
      <w:r w:rsidRPr="00E569A4">
        <w:t xml:space="preserve">the applicable financial reporting framework </w:t>
      </w:r>
    </w:p>
    <w:p w14:paraId="13552802" w14:textId="588A682E" w:rsidR="00E569A4" w:rsidRDefault="00E569A4" w:rsidP="00E569A4">
      <w:r w:rsidRPr="00E569A4">
        <w:t xml:space="preserve">the expected form and content of reports </w:t>
      </w:r>
    </w:p>
    <w:p w14:paraId="50CB8D4B" w14:textId="6C88A114" w:rsidR="00E569A4" w:rsidRDefault="00E569A4" w:rsidP="00E569A4">
      <w:pPr>
        <w:pStyle w:val="PargrafodaLista"/>
        <w:numPr>
          <w:ilvl w:val="0"/>
          <w:numId w:val="1"/>
        </w:numPr>
      </w:pPr>
      <w:r>
        <w:t xml:space="preserve">The nature and extent of the audit work to be performed on a particular engagement depend largely upon </w:t>
      </w:r>
      <w:proofErr w:type="gramStart"/>
      <w:r>
        <w:t>the  Effectiveness</w:t>
      </w:r>
      <w:proofErr w:type="gramEnd"/>
      <w:r>
        <w:t xml:space="preserve"> of the client’s internal control</w:t>
      </w:r>
    </w:p>
    <w:p w14:paraId="5098756D" w14:textId="77777777" w:rsidR="008C32E9" w:rsidRDefault="008C32E9" w:rsidP="008C32E9">
      <w:pPr>
        <w:pStyle w:val="PargrafodaLista"/>
      </w:pPr>
    </w:p>
    <w:p w14:paraId="67C60F15" w14:textId="03DDA580" w:rsidR="00E569A4" w:rsidRDefault="00E569A4" w:rsidP="00E569A4">
      <w:pPr>
        <w:pStyle w:val="PargrafodaLista"/>
        <w:numPr>
          <w:ilvl w:val="0"/>
          <w:numId w:val="1"/>
        </w:numPr>
      </w:pPr>
      <w:r>
        <w:t xml:space="preserve">The fact that some matters are important to the fair presentation of financial statements while other </w:t>
      </w:r>
      <w:proofErr w:type="gramStart"/>
      <w:r>
        <w:t>are not is</w:t>
      </w:r>
      <w:proofErr w:type="gramEnd"/>
      <w:r>
        <w:t xml:space="preserve"> </w:t>
      </w:r>
      <w:r w:rsidR="00FE2F48">
        <w:t xml:space="preserve">recognized by the concept of materiality </w:t>
      </w:r>
    </w:p>
    <w:p w14:paraId="798E60C5" w14:textId="77777777" w:rsidR="008C32E9" w:rsidRDefault="008C32E9" w:rsidP="008C32E9">
      <w:pPr>
        <w:pStyle w:val="PargrafodaLista"/>
      </w:pPr>
    </w:p>
    <w:p w14:paraId="6922DD3D" w14:textId="77777777" w:rsidR="008C32E9" w:rsidRDefault="008C32E9" w:rsidP="008C32E9">
      <w:pPr>
        <w:pStyle w:val="PargrafodaLista"/>
      </w:pPr>
    </w:p>
    <w:p w14:paraId="1AC74C37" w14:textId="5518AEE6" w:rsidR="00FE2F48" w:rsidRDefault="00FE2F48" w:rsidP="00E569A4">
      <w:pPr>
        <w:pStyle w:val="PargrafodaLista"/>
        <w:numPr>
          <w:ilvl w:val="0"/>
          <w:numId w:val="1"/>
        </w:numPr>
      </w:pPr>
      <w:r w:rsidRPr="00FE2F48">
        <w:t>A common rule of thumb related to a financial statement base used by auditors is:</w:t>
      </w:r>
      <w:r>
        <w:t xml:space="preserve"> 1% of total </w:t>
      </w:r>
      <w:proofErr w:type="gramStart"/>
      <w:r>
        <w:t>equity</w:t>
      </w:r>
      <w:proofErr w:type="gramEnd"/>
    </w:p>
    <w:p w14:paraId="2EFA8440" w14:textId="77777777" w:rsidR="008C32E9" w:rsidRDefault="008C32E9" w:rsidP="008C32E9">
      <w:pPr>
        <w:pStyle w:val="PargrafodaLista"/>
      </w:pPr>
    </w:p>
    <w:p w14:paraId="0DA0C0E4" w14:textId="5BB044CB" w:rsidR="00FE2F48" w:rsidRDefault="00FE2F48" w:rsidP="00E569A4">
      <w:pPr>
        <w:pStyle w:val="PargrafodaLista"/>
        <w:numPr>
          <w:ilvl w:val="0"/>
          <w:numId w:val="1"/>
        </w:numPr>
      </w:pPr>
      <w:r w:rsidRPr="00FE2F48">
        <w:t>Tolerable misstatement ______________ performance materiality.</w:t>
      </w:r>
      <w:r w:rsidRPr="00FE2F48">
        <w:t xml:space="preserve"> </w:t>
      </w:r>
      <w:r w:rsidRPr="00FE2F48">
        <w:t>May be the same amount or lower than</w:t>
      </w:r>
    </w:p>
    <w:p w14:paraId="4492A00F" w14:textId="77777777" w:rsidR="008C32E9" w:rsidRDefault="008C32E9" w:rsidP="008C32E9">
      <w:pPr>
        <w:pStyle w:val="PargrafodaLista"/>
      </w:pPr>
    </w:p>
    <w:p w14:paraId="144C0CC5" w14:textId="77777777" w:rsidR="008C32E9" w:rsidRDefault="008C32E9" w:rsidP="008C32E9">
      <w:pPr>
        <w:pStyle w:val="PargrafodaLista"/>
      </w:pPr>
    </w:p>
    <w:p w14:paraId="35182EE1" w14:textId="56E39CC4" w:rsidR="00FE2F48" w:rsidRDefault="00FE2F48" w:rsidP="00FE2F48">
      <w:pPr>
        <w:pStyle w:val="PargrafodaLista"/>
        <w:numPr>
          <w:ilvl w:val="0"/>
          <w:numId w:val="1"/>
        </w:numPr>
      </w:pPr>
      <w:r>
        <w:t>Even a small misstatement, such as a misstatement that affects a client's loan covenants, may be considered a(n) ______________ misstatement to the financial statements.</w:t>
      </w:r>
      <w:r>
        <w:t xml:space="preserve"> M</w:t>
      </w:r>
      <w:r>
        <w:t>aterial</w:t>
      </w:r>
    </w:p>
    <w:p w14:paraId="7501EBC8" w14:textId="77777777" w:rsidR="008C32E9" w:rsidRDefault="008C32E9" w:rsidP="008C32E9">
      <w:pPr>
        <w:pStyle w:val="PargrafodaLista"/>
      </w:pPr>
    </w:p>
    <w:p w14:paraId="670020A2" w14:textId="65BF5D07" w:rsidR="00FE2F48" w:rsidRDefault="00FE2F48" w:rsidP="00FE2F48">
      <w:pPr>
        <w:pStyle w:val="PargrafodaLista"/>
        <w:numPr>
          <w:ilvl w:val="0"/>
          <w:numId w:val="1"/>
        </w:numPr>
      </w:pPr>
      <w:r>
        <w:t>Systems portion of the audit</w:t>
      </w:r>
      <w:r>
        <w:t xml:space="preserve"> - </w:t>
      </w:r>
      <w:r>
        <w:t xml:space="preserve">procedures to assess the effectiveness of the internal </w:t>
      </w:r>
      <w:proofErr w:type="gramStart"/>
      <w:r>
        <w:t>controls</w:t>
      </w:r>
      <w:proofErr w:type="gramEnd"/>
    </w:p>
    <w:p w14:paraId="0F0C7F11" w14:textId="77777777" w:rsidR="008C32E9" w:rsidRDefault="008C32E9" w:rsidP="008C32E9">
      <w:pPr>
        <w:pStyle w:val="PargrafodaLista"/>
      </w:pPr>
    </w:p>
    <w:p w14:paraId="7960BBAB" w14:textId="77777777" w:rsidR="008C32E9" w:rsidRDefault="008C32E9" w:rsidP="008C32E9">
      <w:pPr>
        <w:pStyle w:val="PargrafodaLista"/>
      </w:pPr>
    </w:p>
    <w:p w14:paraId="3438FA49" w14:textId="3726F83D" w:rsidR="00FE2F48" w:rsidRDefault="00FE2F48" w:rsidP="00FE2F48">
      <w:pPr>
        <w:pStyle w:val="PargrafodaLista"/>
        <w:numPr>
          <w:ilvl w:val="0"/>
          <w:numId w:val="1"/>
        </w:numPr>
      </w:pPr>
      <w:r>
        <w:t>Substantive test portion of the audit</w:t>
      </w:r>
      <w:r>
        <w:t>-</w:t>
      </w:r>
      <w:r>
        <w:t>tests of financial statement account balances</w:t>
      </w:r>
    </w:p>
    <w:p w14:paraId="6D0E1519" w14:textId="77777777" w:rsidR="008C32E9" w:rsidRDefault="008C32E9" w:rsidP="008C32E9">
      <w:pPr>
        <w:pStyle w:val="PargrafodaLista"/>
      </w:pPr>
    </w:p>
    <w:p w14:paraId="3886577D" w14:textId="504C5139" w:rsidR="00FE2F48" w:rsidRDefault="00FE2F48" w:rsidP="00FE2F48">
      <w:pPr>
        <w:pStyle w:val="PargrafodaLista"/>
        <w:numPr>
          <w:ilvl w:val="0"/>
          <w:numId w:val="1"/>
        </w:numPr>
      </w:pPr>
      <w:r>
        <w:t>Overall audit strategy</w:t>
      </w:r>
      <w:r>
        <w:t>-</w:t>
      </w:r>
      <w:r>
        <w:t>defines audit scope, reporting objectives, timing etc.</w:t>
      </w:r>
    </w:p>
    <w:p w14:paraId="7315A6E8" w14:textId="77777777" w:rsidR="008C32E9" w:rsidRDefault="008C32E9" w:rsidP="008C32E9">
      <w:pPr>
        <w:pStyle w:val="PargrafodaLista"/>
      </w:pPr>
    </w:p>
    <w:p w14:paraId="1AD4DC57" w14:textId="77777777" w:rsidR="008C32E9" w:rsidRDefault="008C32E9" w:rsidP="008C32E9">
      <w:pPr>
        <w:pStyle w:val="PargrafodaLista"/>
      </w:pPr>
    </w:p>
    <w:p w14:paraId="6EB42347" w14:textId="2E84925A" w:rsidR="00FE2F48" w:rsidRDefault="008C32E9" w:rsidP="00FE2F48">
      <w:pPr>
        <w:pStyle w:val="PargrafodaLista"/>
        <w:numPr>
          <w:ilvl w:val="0"/>
          <w:numId w:val="1"/>
        </w:numPr>
        <w:rPr>
          <w:rStyle w:val="termtext"/>
        </w:rPr>
      </w:pPr>
      <w:r>
        <w:rPr>
          <w:rStyle w:val="termtext"/>
        </w:rPr>
        <w:t>Relevant assertions include:</w:t>
      </w:r>
    </w:p>
    <w:p w14:paraId="4E179BE7" w14:textId="77777777" w:rsidR="008C32E9" w:rsidRDefault="008C32E9" w:rsidP="008C32E9">
      <w:pPr>
        <w:pStyle w:val="PargrafodaLista"/>
      </w:pPr>
      <w:r>
        <w:t>-existence or occurrence</w:t>
      </w:r>
    </w:p>
    <w:p w14:paraId="7AC4D511" w14:textId="77777777" w:rsidR="008C32E9" w:rsidRDefault="008C32E9" w:rsidP="008C32E9">
      <w:pPr>
        <w:pStyle w:val="PargrafodaLista"/>
      </w:pPr>
      <w:r>
        <w:t>-valuation or allocation</w:t>
      </w:r>
    </w:p>
    <w:p w14:paraId="2EEF530C" w14:textId="2B848E0F" w:rsidR="008C32E9" w:rsidRDefault="008C32E9" w:rsidP="008C32E9">
      <w:pPr>
        <w:pStyle w:val="PargrafodaLista"/>
      </w:pPr>
      <w:r>
        <w:t>-completeness</w:t>
      </w:r>
    </w:p>
    <w:p w14:paraId="174A9D29" w14:textId="77777777" w:rsidR="008C32E9" w:rsidRDefault="008C32E9" w:rsidP="008C32E9">
      <w:pPr>
        <w:pStyle w:val="PargrafodaLista"/>
      </w:pPr>
    </w:p>
    <w:p w14:paraId="07E05820" w14:textId="247BDADB" w:rsidR="008C32E9" w:rsidRDefault="008C32E9" w:rsidP="008C32E9">
      <w:pPr>
        <w:pStyle w:val="PargrafodaLista"/>
        <w:numPr>
          <w:ilvl w:val="0"/>
          <w:numId w:val="1"/>
        </w:numPr>
      </w:pPr>
      <w:r>
        <w:t xml:space="preserve"> </w:t>
      </w:r>
      <w:r>
        <w:t>Fraudulent financial reporting</w:t>
      </w:r>
      <w:r>
        <w:t>-</w:t>
      </w:r>
      <w:r>
        <w:t xml:space="preserve">material misstatement of financial statements by management with the intent to mislead financial statement </w:t>
      </w:r>
      <w:proofErr w:type="gramStart"/>
      <w:r>
        <w:t>users</w:t>
      </w:r>
      <w:proofErr w:type="gramEnd"/>
    </w:p>
    <w:p w14:paraId="3E87B66F" w14:textId="77777777" w:rsidR="008C32E9" w:rsidRDefault="008C32E9" w:rsidP="008C32E9">
      <w:pPr>
        <w:pStyle w:val="PargrafodaLista"/>
      </w:pPr>
    </w:p>
    <w:p w14:paraId="79615740" w14:textId="776EA6F9" w:rsidR="008C32E9" w:rsidRDefault="008C32E9" w:rsidP="008C32E9">
      <w:pPr>
        <w:pStyle w:val="PargrafodaLista"/>
        <w:numPr>
          <w:ilvl w:val="0"/>
          <w:numId w:val="1"/>
        </w:numPr>
      </w:pPr>
      <w:proofErr w:type="spellStart"/>
      <w:r>
        <w:t>Missappropriation</w:t>
      </w:r>
      <w:proofErr w:type="spellEnd"/>
      <w:r>
        <w:t xml:space="preserve"> of assets</w:t>
      </w:r>
      <w:r>
        <w:t>-</w:t>
      </w:r>
      <w:r>
        <w:t>theft of client assets by an employee or officer of the organization</w:t>
      </w:r>
    </w:p>
    <w:p w14:paraId="43DB553B" w14:textId="77777777" w:rsidR="008C32E9" w:rsidRDefault="008C32E9" w:rsidP="008C32E9">
      <w:pPr>
        <w:pStyle w:val="PargrafodaLista"/>
      </w:pPr>
    </w:p>
    <w:p w14:paraId="6B0898D0" w14:textId="77777777" w:rsidR="008C32E9" w:rsidRDefault="008C32E9" w:rsidP="008C32E9">
      <w:pPr>
        <w:pStyle w:val="PargrafodaLista"/>
      </w:pPr>
    </w:p>
    <w:p w14:paraId="57256410" w14:textId="24BA1E2C" w:rsidR="008C32E9" w:rsidRDefault="008C32E9" w:rsidP="008C32E9">
      <w:pPr>
        <w:pStyle w:val="PargrafodaLista"/>
        <w:numPr>
          <w:ilvl w:val="0"/>
          <w:numId w:val="1"/>
        </w:numPr>
      </w:pPr>
      <w:r>
        <w:t>Inherent risk</w:t>
      </w:r>
      <w:r>
        <w:t>-</w:t>
      </w:r>
      <w:r>
        <w:t xml:space="preserve">risk of material misstatement of an assertion about an account without considering internal </w:t>
      </w:r>
      <w:proofErr w:type="gramStart"/>
      <w:r>
        <w:t>controls</w:t>
      </w:r>
      <w:proofErr w:type="gramEnd"/>
    </w:p>
    <w:p w14:paraId="1DDBAAD2" w14:textId="77777777" w:rsidR="008C32E9" w:rsidRDefault="008C32E9" w:rsidP="008C32E9">
      <w:pPr>
        <w:pStyle w:val="PargrafodaLista"/>
        <w:numPr>
          <w:ilvl w:val="0"/>
          <w:numId w:val="1"/>
        </w:numPr>
      </w:pPr>
      <w:r>
        <w:lastRenderedPageBreak/>
        <w:t xml:space="preserve">During the </w:t>
      </w:r>
      <w:proofErr w:type="gramStart"/>
      <w:r>
        <w:t>audit</w:t>
      </w:r>
      <w:proofErr w:type="gramEnd"/>
      <w:r>
        <w:t xml:space="preserve"> the client's staff may prepare a(n):</w:t>
      </w:r>
    </w:p>
    <w:p w14:paraId="0F34FF9A" w14:textId="77777777" w:rsidR="008C32E9" w:rsidRDefault="008C32E9" w:rsidP="008C32E9">
      <w:pPr>
        <w:pStyle w:val="PargrafodaLista"/>
      </w:pPr>
      <w:r>
        <w:t>-analysis of accounts written off</w:t>
      </w:r>
    </w:p>
    <w:p w14:paraId="7F3E6B18" w14:textId="77777777" w:rsidR="008C32E9" w:rsidRDefault="008C32E9" w:rsidP="008C32E9">
      <w:pPr>
        <w:pStyle w:val="PargrafodaLista"/>
      </w:pPr>
      <w:r>
        <w:t>-trail balance</w:t>
      </w:r>
    </w:p>
    <w:p w14:paraId="1324422C" w14:textId="14CFAB55" w:rsidR="008C32E9" w:rsidRDefault="008C32E9" w:rsidP="008C32E9">
      <w:pPr>
        <w:pStyle w:val="PargrafodaLista"/>
      </w:pPr>
      <w:r>
        <w:t>-aging of accounts receivable</w:t>
      </w:r>
    </w:p>
    <w:p w14:paraId="7DEC8D8E" w14:textId="76FF6AD5" w:rsidR="008C32E9" w:rsidRDefault="008C32E9" w:rsidP="008C32E9">
      <w:pPr>
        <w:pStyle w:val="PargrafodaLista"/>
      </w:pPr>
    </w:p>
    <w:p w14:paraId="3FB25D19" w14:textId="214F24B8" w:rsidR="008C32E9" w:rsidRDefault="008C32E9" w:rsidP="008C32E9">
      <w:pPr>
        <w:pStyle w:val="PargrafodaLista"/>
        <w:numPr>
          <w:ilvl w:val="0"/>
          <w:numId w:val="1"/>
        </w:numPr>
      </w:pPr>
      <w:r>
        <w:t xml:space="preserve">Some tests of controls provide substantive evidence about an account or class of transactions. These procedures are referred to as dual </w:t>
      </w:r>
      <w:proofErr w:type="gramStart"/>
      <w:r>
        <w:t>purpose  test</w:t>
      </w:r>
      <w:proofErr w:type="gramEnd"/>
    </w:p>
    <w:p w14:paraId="74405885" w14:textId="77777777" w:rsidR="0097698B" w:rsidRDefault="0097698B" w:rsidP="0097698B">
      <w:pPr>
        <w:pStyle w:val="PargrafodaLista"/>
      </w:pPr>
    </w:p>
    <w:p w14:paraId="5873E264" w14:textId="6390D090" w:rsidR="008C32E9" w:rsidRDefault="008C32E9" w:rsidP="008C32E9">
      <w:pPr>
        <w:pStyle w:val="PargrafodaLista"/>
        <w:numPr>
          <w:ilvl w:val="0"/>
          <w:numId w:val="1"/>
        </w:numPr>
      </w:pPr>
      <w:r>
        <w:t xml:space="preserve">An audit procedure that </w:t>
      </w:r>
      <w:r w:rsidR="00BE638C">
        <w:t>serves as a test of controls and a substantive test of the details of the transactions that occurred during the year is know as a dual-purpose procedure.</w:t>
      </w:r>
    </w:p>
    <w:p w14:paraId="5C734A13" w14:textId="77777777" w:rsidR="0097698B" w:rsidRDefault="0097698B" w:rsidP="0097698B">
      <w:pPr>
        <w:pStyle w:val="PargrafodaLista"/>
      </w:pPr>
    </w:p>
    <w:p w14:paraId="459E1408" w14:textId="77777777" w:rsidR="0097698B" w:rsidRDefault="0097698B" w:rsidP="0097698B">
      <w:pPr>
        <w:pStyle w:val="PargrafodaLista"/>
      </w:pPr>
    </w:p>
    <w:p w14:paraId="2B518B4C" w14:textId="41B54D27" w:rsidR="00BE638C" w:rsidRDefault="00BE638C" w:rsidP="008C32E9">
      <w:pPr>
        <w:pStyle w:val="PargrafodaLista"/>
        <w:numPr>
          <w:ilvl w:val="0"/>
          <w:numId w:val="1"/>
        </w:numPr>
      </w:pPr>
      <w:r>
        <w:t xml:space="preserve">(1) incentive or pressure, (2) opportunity and (3) attitude to rationalize the act are the three </w:t>
      </w:r>
      <w:proofErr w:type="gramStart"/>
      <w:r>
        <w:t>fundamental</w:t>
      </w:r>
      <w:proofErr w:type="gramEnd"/>
      <w:r>
        <w:t xml:space="preserve"> of the fraud risk triangle</w:t>
      </w:r>
    </w:p>
    <w:p w14:paraId="635D9FEA" w14:textId="77777777" w:rsidR="0097698B" w:rsidRDefault="0097698B" w:rsidP="0097698B">
      <w:pPr>
        <w:pStyle w:val="PargrafodaLista"/>
      </w:pPr>
    </w:p>
    <w:p w14:paraId="3DFF2A05" w14:textId="44F06115" w:rsidR="00BE638C" w:rsidRDefault="00BE638C" w:rsidP="008C32E9">
      <w:pPr>
        <w:pStyle w:val="PargrafodaLista"/>
        <w:numPr>
          <w:ilvl w:val="0"/>
          <w:numId w:val="1"/>
        </w:numPr>
      </w:pPr>
      <w:r>
        <w:t xml:space="preserve">Inquiries of predecessor auditors are </w:t>
      </w:r>
      <w:proofErr w:type="spellStart"/>
      <w:r>
        <w:t>almed</w:t>
      </w:r>
      <w:proofErr w:type="spellEnd"/>
      <w:r>
        <w:t xml:space="preserve"> at obtaining information on </w:t>
      </w:r>
    </w:p>
    <w:p w14:paraId="54C93460" w14:textId="19CCD08B" w:rsidR="00BE638C" w:rsidRDefault="00BE638C" w:rsidP="00BE638C">
      <w:pPr>
        <w:pStyle w:val="PargrafodaLista"/>
      </w:pPr>
      <w:r>
        <w:t xml:space="preserve">Disagreements with </w:t>
      </w:r>
      <w:proofErr w:type="gramStart"/>
      <w:r>
        <w:t>management ;</w:t>
      </w:r>
      <w:proofErr w:type="gramEnd"/>
      <w:r>
        <w:t xml:space="preserve"> integrity of management; reason for change in auditors </w:t>
      </w:r>
    </w:p>
    <w:p w14:paraId="616913A0" w14:textId="1722C4A2" w:rsidR="0097698B" w:rsidRDefault="0097698B" w:rsidP="00BE638C">
      <w:pPr>
        <w:pStyle w:val="PargrafodaLista"/>
      </w:pPr>
    </w:p>
    <w:p w14:paraId="2BDE36B9" w14:textId="78372AFD" w:rsidR="0097698B" w:rsidRDefault="0097698B" w:rsidP="0097698B">
      <w:pPr>
        <w:pStyle w:val="PargrafodaLista"/>
        <w:numPr>
          <w:ilvl w:val="0"/>
          <w:numId w:val="1"/>
        </w:numPr>
      </w:pPr>
      <w:r>
        <w:t xml:space="preserve">Silver corporation is seeking a new auditor due to a disagreement with the current firm regarding a financial statement disclosure. Silver is looking for a new auditor who will provide a clean opinion on the </w:t>
      </w:r>
      <w:proofErr w:type="gramStart"/>
      <w:r>
        <w:t>statement .</w:t>
      </w:r>
      <w:proofErr w:type="gramEnd"/>
      <w:r>
        <w:t xml:space="preserve"> This is known as Shopping for accounting </w:t>
      </w:r>
      <w:proofErr w:type="gramStart"/>
      <w:r>
        <w:t>principles</w:t>
      </w:r>
      <w:proofErr w:type="gramEnd"/>
      <w:r>
        <w:t xml:space="preserve"> </w:t>
      </w:r>
    </w:p>
    <w:p w14:paraId="777933D4" w14:textId="77777777" w:rsidR="0097698B" w:rsidRDefault="0097698B" w:rsidP="0097698B">
      <w:pPr>
        <w:pStyle w:val="PargrafodaLista"/>
      </w:pPr>
    </w:p>
    <w:p w14:paraId="53E207B9" w14:textId="77777777" w:rsidR="0097698B" w:rsidRDefault="0097698B" w:rsidP="00BE638C">
      <w:pPr>
        <w:pStyle w:val="PargrafodaLista"/>
      </w:pPr>
    </w:p>
    <w:p w14:paraId="665E565E" w14:textId="77777777" w:rsidR="00BE638C" w:rsidRDefault="00BE638C" w:rsidP="00BE638C"/>
    <w:p w14:paraId="7A3F6167" w14:textId="79FEF455" w:rsidR="008C32E9" w:rsidRDefault="008C32E9" w:rsidP="00BE638C">
      <w:pPr>
        <w:pStyle w:val="PargrafodaLista"/>
      </w:pPr>
    </w:p>
    <w:sectPr w:rsidR="008C3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121AB"/>
    <w:multiLevelType w:val="hybridMultilevel"/>
    <w:tmpl w:val="0DCC85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A4"/>
    <w:rsid w:val="008C32E9"/>
    <w:rsid w:val="0097698B"/>
    <w:rsid w:val="009B2DE3"/>
    <w:rsid w:val="00BE638C"/>
    <w:rsid w:val="00E569A4"/>
    <w:rsid w:val="00FE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83D0"/>
  <w15:chartTrackingRefBased/>
  <w15:docId w15:val="{CBAC8701-4E7B-4B1A-AE6B-10029F64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69A4"/>
    <w:pPr>
      <w:ind w:left="720"/>
      <w:contextualSpacing/>
    </w:pPr>
  </w:style>
  <w:style w:type="character" w:customStyle="1" w:styleId="termtext">
    <w:name w:val="termtext"/>
    <w:basedOn w:val="Fontepargpadro"/>
    <w:rsid w:val="008C3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Mari</dc:creator>
  <cp:keywords/>
  <dc:description/>
  <cp:lastModifiedBy>Vania Mari</cp:lastModifiedBy>
  <cp:revision>1</cp:revision>
  <dcterms:created xsi:type="dcterms:W3CDTF">2021-03-21T03:19:00Z</dcterms:created>
  <dcterms:modified xsi:type="dcterms:W3CDTF">2021-03-21T04:07:00Z</dcterms:modified>
</cp:coreProperties>
</file>