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35" w:rsidRPr="009356BF" w:rsidRDefault="00864035" w:rsidP="009356BF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64035">
        <w:rPr>
          <w:rFonts w:ascii="Arial" w:eastAsia="Times New Roman" w:hAnsi="Arial" w:cs="Arial"/>
          <w:b/>
          <w:bCs/>
          <w:sz w:val="24"/>
          <w:szCs w:val="24"/>
        </w:rPr>
        <w:t>Project 1.2 Journal Entries for Inventory &amp; Accounts Receivable Part 1</w:t>
      </w:r>
    </w:p>
    <w:p w:rsidR="00864035" w:rsidRPr="00864035" w:rsidRDefault="00864035" w:rsidP="00864035">
      <w:pPr>
        <w:spacing w:line="540" w:lineRule="atLeast"/>
        <w:rPr>
          <w:rFonts w:ascii="Times New Roman" w:eastAsia="Times New Roman" w:hAnsi="Times New Roman" w:cs="Times New Roman"/>
          <w:sz w:val="36"/>
          <w:szCs w:val="36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Illini Company uses a LIFO periodic inventory system and physically counts inventory only at year-end. Illini has the following transactions affecting inventory in 20X1 and 20X2 (suppose there is no loss of inventory):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1/1/20X1 Beginning balance: 1,000 units @ $50/unit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2/15/20X1 Purchase 6,000 units @ $65/unit in cash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4/1/20X1 Purchase 8,000 units @ $60/unit on account with terms of 2/10, n/30. Illini uses the gross method to record purchases.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 xml:space="preserve">4/9/20X1 </w:t>
      </w:r>
      <w:proofErr w:type="gramStart"/>
      <w:r w:rsidRPr="00864035">
        <w:rPr>
          <w:rFonts w:ascii="Arial" w:eastAsia="Times New Roman" w:hAnsi="Arial" w:cs="Arial"/>
          <w:sz w:val="21"/>
          <w:szCs w:val="21"/>
        </w:rPr>
        <w:t>Pay</w:t>
      </w:r>
      <w:proofErr w:type="gramEnd"/>
      <w:r w:rsidRPr="00864035">
        <w:rPr>
          <w:rFonts w:ascii="Arial" w:eastAsia="Times New Roman" w:hAnsi="Arial" w:cs="Arial"/>
          <w:sz w:val="21"/>
          <w:szCs w:val="21"/>
        </w:rPr>
        <w:t xml:space="preserve"> $392,000 ($400,000 less 2% discount) for 4/1/20X1 purchases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4/28/20X1 Pay the remaining $80,000 for 4/1/20X1 purchases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 xml:space="preserve">9/1/20X1 </w:t>
      </w:r>
      <w:proofErr w:type="gramStart"/>
      <w:r w:rsidRPr="00864035">
        <w:rPr>
          <w:rFonts w:ascii="Arial" w:eastAsia="Times New Roman" w:hAnsi="Arial" w:cs="Arial"/>
          <w:sz w:val="21"/>
          <w:szCs w:val="21"/>
        </w:rPr>
        <w:t>Sell</w:t>
      </w:r>
      <w:proofErr w:type="gramEnd"/>
      <w:r w:rsidRPr="00864035">
        <w:rPr>
          <w:rFonts w:ascii="Arial" w:eastAsia="Times New Roman" w:hAnsi="Arial" w:cs="Arial"/>
          <w:sz w:val="21"/>
          <w:szCs w:val="21"/>
        </w:rPr>
        <w:t xml:space="preserve"> and ship 10,000 units @ $100/unit on credit (i.e., not receiving cash right away) to a customer f.o.b. shipping point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 xml:space="preserve">12/28/20X1 </w:t>
      </w:r>
      <w:proofErr w:type="gramStart"/>
      <w:r w:rsidRPr="00864035">
        <w:rPr>
          <w:rFonts w:ascii="Arial" w:eastAsia="Times New Roman" w:hAnsi="Arial" w:cs="Arial"/>
          <w:sz w:val="21"/>
          <w:szCs w:val="21"/>
        </w:rPr>
        <w:t>Sell</w:t>
      </w:r>
      <w:proofErr w:type="gramEnd"/>
      <w:r w:rsidRPr="00864035">
        <w:rPr>
          <w:rFonts w:ascii="Arial" w:eastAsia="Times New Roman" w:hAnsi="Arial" w:cs="Arial"/>
          <w:sz w:val="21"/>
          <w:szCs w:val="21"/>
        </w:rPr>
        <w:t xml:space="preserve"> and ship 2,000 units @ $100/unit on credit to a customer f.o.b. destination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 xml:space="preserve">1/3/20X2 </w:t>
      </w:r>
      <w:proofErr w:type="gramStart"/>
      <w:r w:rsidRPr="00864035">
        <w:rPr>
          <w:rFonts w:ascii="Arial" w:eastAsia="Times New Roman" w:hAnsi="Arial" w:cs="Arial"/>
          <w:sz w:val="21"/>
          <w:szCs w:val="21"/>
        </w:rPr>
        <w:t>The</w:t>
      </w:r>
      <w:proofErr w:type="gramEnd"/>
      <w:r w:rsidRPr="00864035">
        <w:rPr>
          <w:rFonts w:ascii="Arial" w:eastAsia="Times New Roman" w:hAnsi="Arial" w:cs="Arial"/>
          <w:sz w:val="21"/>
          <w:szCs w:val="21"/>
        </w:rPr>
        <w:t xml:space="preserve"> customer receives the products shipped on 12/28/20X1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4/1/20X2 Purchase 8,000 units @ $70/unit in cash</w:t>
      </w:r>
    </w:p>
    <w:p w:rsidR="00864035" w:rsidRPr="00864035" w:rsidRDefault="00864035" w:rsidP="00864035">
      <w:pPr>
        <w:spacing w:after="300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 xml:space="preserve">9/1/20X2 </w:t>
      </w:r>
      <w:proofErr w:type="gramStart"/>
      <w:r w:rsidRPr="00864035">
        <w:rPr>
          <w:rFonts w:ascii="Arial" w:eastAsia="Times New Roman" w:hAnsi="Arial" w:cs="Arial"/>
          <w:sz w:val="21"/>
          <w:szCs w:val="21"/>
        </w:rPr>
        <w:t>Sell</w:t>
      </w:r>
      <w:proofErr w:type="gramEnd"/>
      <w:r w:rsidRPr="00864035">
        <w:rPr>
          <w:rFonts w:ascii="Arial" w:eastAsia="Times New Roman" w:hAnsi="Arial" w:cs="Arial"/>
          <w:sz w:val="21"/>
          <w:szCs w:val="21"/>
        </w:rPr>
        <w:t xml:space="preserve"> and ship 10,000 units @ $100/unit on credit to a customer f.o.b. shipping point</w:t>
      </w:r>
    </w:p>
    <w:p w:rsidR="00864035" w:rsidRPr="00864035" w:rsidRDefault="00864035" w:rsidP="00864035">
      <w:pPr>
        <w:spacing w:before="540" w:after="180" w:line="360" w:lineRule="atLeast"/>
        <w:outlineLvl w:val="2"/>
        <w:rPr>
          <w:rFonts w:ascii="Arial" w:eastAsia="Times New Roman" w:hAnsi="Arial" w:cs="Arial"/>
          <w:sz w:val="24"/>
          <w:szCs w:val="24"/>
        </w:rPr>
      </w:pPr>
      <w:r w:rsidRPr="00864035">
        <w:rPr>
          <w:rFonts w:ascii="Arial" w:eastAsia="Times New Roman" w:hAnsi="Arial" w:cs="Arial"/>
          <w:sz w:val="24"/>
          <w:szCs w:val="24"/>
        </w:rPr>
        <w:t>Project 1.2 Journal Entries</w:t>
      </w:r>
    </w:p>
    <w:tbl>
      <w:tblPr>
        <w:tblW w:w="119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3484"/>
        <w:gridCol w:w="3587"/>
        <w:gridCol w:w="1382"/>
        <w:gridCol w:w="1486"/>
      </w:tblGrid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lastRenderedPageBreak/>
              <w:t>Date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Account Name (Debit)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Account Name (Credit)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Debit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Credit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2/15/20X1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[A]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[B]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4/1/20X1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[C]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payable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[D]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4/9/20X1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payable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[E]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[F]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[G]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4/28/20X1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payable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[H]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[I]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9/1/20X1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[J]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Sales revenue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[K]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12/31/20X1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Cost of goods sold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[L]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[M]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1/3/20X2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[N]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Sales revenue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[O]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4/1/20X2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[P]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[Q]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9/1/20X2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[R]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Sales revenue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[S]</w:t>
            </w: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12/31/20X2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Cost of goods sold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[T]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4035" w:rsidRPr="00864035" w:rsidTr="0086403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Times New Roman" w:eastAsia="Times New Roman" w:hAnsi="Times New Roman" w:cs="Times New Roman"/>
              </w:rPr>
              <w:t>Inventory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64035" w:rsidRPr="00864035" w:rsidRDefault="00864035" w:rsidP="00864035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864035">
              <w:rPr>
                <w:rFonts w:ascii="Arial" w:eastAsia="Times New Roman" w:hAnsi="Arial" w:cs="Arial"/>
                <w:b/>
                <w:bCs/>
              </w:rPr>
              <w:t>[U]</w:t>
            </w:r>
          </w:p>
        </w:tc>
      </w:tr>
    </w:tbl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this question.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[A].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2.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2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5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[B]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9356BF" w:rsidRDefault="00864035" w:rsidP="009356B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3.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3</w:t>
      </w:r>
    </w:p>
    <w:p w:rsidR="00864035" w:rsidRPr="00864035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6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="009356BF">
        <w:rPr>
          <w:rFonts w:ascii="Arial" w:eastAsia="Times New Roman" w:hAnsi="Arial" w:cs="Arial"/>
          <w:b/>
          <w:bCs/>
          <w:sz w:val="21"/>
          <w:szCs w:val="21"/>
        </w:rPr>
        <w:t>[C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lastRenderedPageBreak/>
        <w:t>4.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4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7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="009356BF">
        <w:rPr>
          <w:rFonts w:ascii="Arial" w:eastAsia="Times New Roman" w:hAnsi="Arial" w:cs="Arial"/>
          <w:b/>
          <w:bCs/>
          <w:sz w:val="21"/>
          <w:szCs w:val="21"/>
        </w:rPr>
        <w:t>[D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5.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5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8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[E]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6.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6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9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[F]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7.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7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0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[G]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8.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8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1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[H]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9.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9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2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[I]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10.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lastRenderedPageBreak/>
        <w:t>Question 10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3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[J]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64035" w:rsidRPr="00864035" w:rsidRDefault="00864035" w:rsidP="008640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1000000</w:t>
      </w:r>
    </w:p>
    <w:p w:rsidR="00864035" w:rsidRPr="00864035" w:rsidRDefault="00864035" w:rsidP="00864035">
      <w:pPr>
        <w:shd w:val="clear" w:color="auto" w:fill="F3FAF7"/>
        <w:spacing w:after="75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864035">
        <w:rPr>
          <w:rFonts w:ascii="Segoe UI" w:eastAsia="Times New Roman" w:hAnsi="Segoe UI" w:cs="Segoe UI"/>
          <w:b/>
          <w:bCs/>
          <w:sz w:val="21"/>
          <w:szCs w:val="21"/>
        </w:rPr>
        <w:t>Correct</w:t>
      </w:r>
    </w:p>
    <w:p w:rsidR="00864035" w:rsidRPr="00864035" w:rsidRDefault="00864035" w:rsidP="00864035">
      <w:pPr>
        <w:shd w:val="clear" w:color="auto" w:fill="F3FAF7"/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This is the correct journal entry.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11.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11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4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[K]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12.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12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5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="009356BF">
        <w:rPr>
          <w:rFonts w:ascii="Arial" w:eastAsia="Times New Roman" w:hAnsi="Arial" w:cs="Arial"/>
          <w:b/>
          <w:bCs/>
          <w:sz w:val="21"/>
          <w:szCs w:val="21"/>
        </w:rPr>
        <w:t>[L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13.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13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6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[M]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14.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14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7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[N]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15.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15</w:t>
      </w:r>
    </w:p>
    <w:p w:rsidR="00864035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lastRenderedPageBreak/>
        <w:t>Please refer to the instructions and the table in Question 1. You may also view it as </w:t>
      </w:r>
      <w:hyperlink r:id="rId18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[O]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16.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16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19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[P]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64035" w:rsidRPr="00864035" w:rsidRDefault="00864035" w:rsidP="008640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560000</w:t>
      </w:r>
    </w:p>
    <w:p w:rsidR="00864035" w:rsidRPr="00864035" w:rsidRDefault="00864035" w:rsidP="00864035">
      <w:pPr>
        <w:shd w:val="clear" w:color="auto" w:fill="F3FAF7"/>
        <w:spacing w:after="75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864035">
        <w:rPr>
          <w:rFonts w:ascii="Segoe UI" w:eastAsia="Times New Roman" w:hAnsi="Segoe UI" w:cs="Segoe UI"/>
          <w:b/>
          <w:bCs/>
          <w:sz w:val="21"/>
          <w:szCs w:val="21"/>
        </w:rPr>
        <w:t>Correct</w:t>
      </w:r>
    </w:p>
    <w:p w:rsidR="00864035" w:rsidRPr="00864035" w:rsidRDefault="00864035" w:rsidP="00864035">
      <w:pPr>
        <w:shd w:val="clear" w:color="auto" w:fill="F3FAF7"/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This is the correct journal entry.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17.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17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20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[Q]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64035" w:rsidRPr="00864035" w:rsidRDefault="00864035" w:rsidP="008640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560000</w:t>
      </w:r>
    </w:p>
    <w:p w:rsidR="00864035" w:rsidRPr="00864035" w:rsidRDefault="00864035" w:rsidP="00864035">
      <w:pPr>
        <w:shd w:val="clear" w:color="auto" w:fill="F3FAF7"/>
        <w:spacing w:after="75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864035">
        <w:rPr>
          <w:rFonts w:ascii="Segoe UI" w:eastAsia="Times New Roman" w:hAnsi="Segoe UI" w:cs="Segoe UI"/>
          <w:b/>
          <w:bCs/>
          <w:sz w:val="21"/>
          <w:szCs w:val="21"/>
        </w:rPr>
        <w:t>Correct</w:t>
      </w:r>
    </w:p>
    <w:p w:rsidR="00864035" w:rsidRPr="00864035" w:rsidRDefault="00864035" w:rsidP="00864035">
      <w:pPr>
        <w:shd w:val="clear" w:color="auto" w:fill="F3FAF7"/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This is the correct journal entry.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18.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18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21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[R]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64035" w:rsidRPr="00864035" w:rsidRDefault="00864035" w:rsidP="008640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1000000</w:t>
      </w:r>
    </w:p>
    <w:p w:rsidR="00864035" w:rsidRPr="00864035" w:rsidRDefault="00864035" w:rsidP="00864035">
      <w:pPr>
        <w:shd w:val="clear" w:color="auto" w:fill="F3FAF7"/>
        <w:spacing w:after="75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864035">
        <w:rPr>
          <w:rFonts w:ascii="Segoe UI" w:eastAsia="Times New Roman" w:hAnsi="Segoe UI" w:cs="Segoe UI"/>
          <w:b/>
          <w:bCs/>
          <w:sz w:val="21"/>
          <w:szCs w:val="21"/>
        </w:rPr>
        <w:t>Correct</w:t>
      </w:r>
    </w:p>
    <w:p w:rsidR="00864035" w:rsidRPr="00864035" w:rsidRDefault="00864035" w:rsidP="00864035">
      <w:pPr>
        <w:shd w:val="clear" w:color="auto" w:fill="F3FAF7"/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This is the correct journal entry.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lastRenderedPageBreak/>
        <w:t>19.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19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22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[S]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64035" w:rsidRPr="00864035" w:rsidRDefault="00864035" w:rsidP="008640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1000000</w:t>
      </w:r>
    </w:p>
    <w:p w:rsidR="00864035" w:rsidRPr="00864035" w:rsidRDefault="00864035" w:rsidP="00864035">
      <w:pPr>
        <w:shd w:val="clear" w:color="auto" w:fill="F3FAF7"/>
        <w:spacing w:after="75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  <w:r w:rsidRPr="00864035">
        <w:rPr>
          <w:rFonts w:ascii="Segoe UI" w:eastAsia="Times New Roman" w:hAnsi="Segoe UI" w:cs="Segoe UI"/>
          <w:b/>
          <w:bCs/>
          <w:sz w:val="21"/>
          <w:szCs w:val="21"/>
        </w:rPr>
        <w:t>Correct</w:t>
      </w:r>
    </w:p>
    <w:p w:rsidR="00864035" w:rsidRPr="00864035" w:rsidRDefault="00864035" w:rsidP="00864035">
      <w:pPr>
        <w:shd w:val="clear" w:color="auto" w:fill="F3FAF7"/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This is the correct journal entry.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20.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20</w:t>
      </w:r>
    </w:p>
    <w:p w:rsidR="00864035" w:rsidRPr="00864035" w:rsidRDefault="00864035" w:rsidP="00864035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23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[T]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</w:p>
    <w:p w:rsidR="00864035" w:rsidRPr="009356BF" w:rsidRDefault="00864035" w:rsidP="009356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</w:rPr>
        <w:t>21.</w:t>
      </w:r>
    </w:p>
    <w:p w:rsidR="00864035" w:rsidRPr="00864035" w:rsidRDefault="00864035" w:rsidP="008640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6403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Question 21</w:t>
      </w:r>
    </w:p>
    <w:p w:rsidR="0081659A" w:rsidRPr="009356BF" w:rsidRDefault="00864035" w:rsidP="009356BF">
      <w:pPr>
        <w:spacing w:after="100" w:afterAutospacing="1" w:line="315" w:lineRule="atLeast"/>
        <w:rPr>
          <w:rFonts w:ascii="Arial" w:eastAsia="Times New Roman" w:hAnsi="Arial" w:cs="Arial"/>
          <w:sz w:val="21"/>
          <w:szCs w:val="21"/>
        </w:rPr>
      </w:pPr>
      <w:r w:rsidRPr="00864035">
        <w:rPr>
          <w:rFonts w:ascii="Arial" w:eastAsia="Times New Roman" w:hAnsi="Arial" w:cs="Arial"/>
          <w:sz w:val="21"/>
          <w:szCs w:val="21"/>
        </w:rPr>
        <w:t>Please refer to the instructions and the table in Question 1. You may also view it as </w:t>
      </w:r>
      <w:hyperlink r:id="rId24" w:tgtFrame="_blank" w:history="1">
        <w:r w:rsidRPr="00864035">
          <w:rPr>
            <w:rFonts w:ascii="Arial" w:eastAsia="Times New Roman" w:hAnsi="Arial" w:cs="Arial"/>
            <w:color w:val="0062E4"/>
            <w:sz w:val="21"/>
            <w:szCs w:val="21"/>
            <w:u w:val="single"/>
          </w:rPr>
          <w:t>a reading or download</w:t>
        </w:r>
      </w:hyperlink>
      <w:r w:rsidRPr="00864035">
        <w:rPr>
          <w:rFonts w:ascii="Arial" w:eastAsia="Times New Roman" w:hAnsi="Arial" w:cs="Arial"/>
          <w:sz w:val="21"/>
          <w:szCs w:val="21"/>
        </w:rPr>
        <w:t> on a separate tab or browser. Enter the correct journal entry for part </w:t>
      </w:r>
      <w:r w:rsidRPr="00864035">
        <w:rPr>
          <w:rFonts w:ascii="Arial" w:eastAsia="Times New Roman" w:hAnsi="Arial" w:cs="Arial"/>
          <w:b/>
          <w:bCs/>
          <w:sz w:val="21"/>
          <w:szCs w:val="21"/>
        </w:rPr>
        <w:t>[U]</w:t>
      </w:r>
      <w:r w:rsidRPr="00864035">
        <w:rPr>
          <w:rFonts w:ascii="Arial" w:eastAsia="Times New Roman" w:hAnsi="Arial" w:cs="Arial"/>
          <w:sz w:val="21"/>
          <w:szCs w:val="21"/>
        </w:rPr>
        <w:t>.</w:t>
      </w:r>
      <w:bookmarkStart w:id="0" w:name="_GoBack"/>
      <w:bookmarkEnd w:id="0"/>
    </w:p>
    <w:p w:rsidR="003F3D2D" w:rsidRDefault="009356BF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/>
    <w:p w:rsidR="0081659A" w:rsidRDefault="0081659A" w:rsidP="0081659A">
      <w:pPr>
        <w:pStyle w:val="Heading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Project 1.2 Journal Entries for Inventory &amp; Accounts Receivable Part 2</w:t>
      </w:r>
    </w:p>
    <w:p w:rsidR="0081659A" w:rsidRPr="009356BF" w:rsidRDefault="0081659A" w:rsidP="009356BF">
      <w:pPr>
        <w:rPr>
          <w:rFonts w:ascii="Times New Roman" w:hAnsi="Times New Roman" w:cs="Times New Roman"/>
        </w:rPr>
      </w:pPr>
    </w:p>
    <w:p w:rsidR="0081659A" w:rsidRDefault="0081659A" w:rsidP="0081659A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1.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</w:t>
      </w:r>
    </w:p>
    <w:p w:rsidR="0081659A" w:rsidRDefault="0081659A" w:rsidP="0081659A">
      <w:pPr>
        <w:numPr>
          <w:ilvl w:val="0"/>
          <w:numId w:val="1"/>
        </w:numPr>
        <w:spacing w:before="100" w:beforeAutospacing="1" w:after="150" w:line="240" w:lineRule="auto"/>
        <w:ind w:left="120"/>
        <w:rPr>
          <w:sz w:val="21"/>
          <w:szCs w:val="21"/>
        </w:rPr>
      </w:pPr>
      <w:r>
        <w:rPr>
          <w:sz w:val="21"/>
          <w:szCs w:val="21"/>
        </w:rPr>
        <w:t>Illini Company uses the Balance Sheet approach to estimate bad debt. On 12/31/20X0 (or equivalently 1/1/20X1), Illini's allowance for uncollectible accounts has a credit balance of $2,000. For 20X1 and 20X2 sales, please refer to the information disclosed above. During 20X1 and 20X2, Illini collects $980,000 and $1,160,000, respectively, of the receivables. The write-offs in 20X1 and 20X2 are $1,000 and $2,000, respectively. Illini has the following age summary of year-end accounts receivable.</w:t>
      </w:r>
    </w:p>
    <w:p w:rsidR="0081659A" w:rsidRDefault="0081659A" w:rsidP="0081659A">
      <w:pPr>
        <w:pStyle w:val="Heading3"/>
        <w:spacing w:before="540" w:beforeAutospacing="0" w:after="180" w:afterAutospacing="0" w:line="360" w:lineRule="atLeas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Age Summary of Year-End Accounts Receivable</w:t>
      </w:r>
    </w:p>
    <w:tbl>
      <w:tblPr>
        <w:tblW w:w="119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691"/>
        <w:gridCol w:w="3406"/>
        <w:gridCol w:w="1691"/>
        <w:gridCol w:w="3406"/>
      </w:tblGrid>
      <w:tr w:rsidR="0081659A" w:rsidTr="0081659A">
        <w:trPr>
          <w:tblHeader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12/31/20X1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12/31/20X2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Age Groups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Amounts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Estimated percent uncollectible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Amounts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Estimated percent uncollectible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0-60 days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$20,000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3%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$40,000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3%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61-90 days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$10,000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10%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$20,000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10%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91-120 days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$5,000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25%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$10,000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25%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Over 120 days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$4,000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50%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$7,000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50%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u w:val="single"/>
              </w:rPr>
              <w:t>$39,000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u w:val="single"/>
              </w:rPr>
              <w:t>$77,000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</w:tbl>
    <w:p w:rsidR="0081659A" w:rsidRDefault="0081659A" w:rsidP="0081659A">
      <w:pPr>
        <w:pStyle w:val="Heading3"/>
        <w:spacing w:before="540" w:beforeAutospacing="0" w:after="180" w:afterAutospacing="0" w:line="360" w:lineRule="atLeas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Project 1.2 Part 2 Journal Entries</w:t>
      </w:r>
    </w:p>
    <w:tbl>
      <w:tblPr>
        <w:tblW w:w="119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4"/>
        <w:gridCol w:w="2817"/>
        <w:gridCol w:w="2898"/>
        <w:gridCol w:w="1150"/>
        <w:gridCol w:w="1236"/>
      </w:tblGrid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Arial" w:hAnsi="Arial" w:cs="Arial"/>
              </w:rPr>
              <w:t>Date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(Debit)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(Credit)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Debit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Credit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20X1 collections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[A]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[B]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20X1 write-offs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Allowance for U/A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[C]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[D]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20X1 provision for doubtful accounts: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Bad debt expense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[E]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Allowance for U/A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[F]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20X2 collections: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[G]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[H]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lastRenderedPageBreak/>
              <w:t>20X2 write-offs: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Allowance for U/A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[I]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Accounts receivable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[J]</w:t>
            </w: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20X2 provision for doubtful accounts: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Bad debt expense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[K]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</w:tr>
      <w:tr w:rsidR="0081659A" w:rsidTr="0081659A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t>Allowance for U/A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1659A" w:rsidRDefault="0081659A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[L]</w:t>
            </w:r>
          </w:p>
        </w:tc>
      </w:tr>
    </w:tbl>
    <w:p w:rsidR="0081659A" w:rsidRDefault="0081659A" w:rsidP="0081659A">
      <w:pPr>
        <w:pStyle w:val="NormalWeb"/>
        <w:spacing w:before="0" w:beforeAutospacing="0" w:after="300" w:after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this question.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[A].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980000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2.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2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25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[B]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lastRenderedPageBreak/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980000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3.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3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26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[C]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1000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4.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4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27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[D]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1000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lastRenderedPageBreak/>
        <w:t>5.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5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28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[E]</w:t>
      </w:r>
      <w:r>
        <w:rPr>
          <w:rFonts w:ascii="Arial" w:hAnsi="Arial" w:cs="Arial"/>
          <w:sz w:val="21"/>
          <w:szCs w:val="21"/>
        </w:rPr>
        <w:t>.</w:t>
      </w:r>
    </w:p>
    <w:p w:rsidR="0081659A" w:rsidRPr="009356BF" w:rsidRDefault="0081659A" w:rsidP="009356BF">
      <w:pPr>
        <w:rPr>
          <w:rFonts w:ascii="Times New Roman" w:hAnsi="Times New Roman" w:cs="Times New Roman"/>
          <w:sz w:val="21"/>
          <w:szCs w:val="21"/>
        </w:rPr>
      </w:pP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6.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6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29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[F]</w:t>
      </w:r>
      <w:r>
        <w:rPr>
          <w:rFonts w:ascii="Arial" w:hAnsi="Arial" w:cs="Arial"/>
          <w:sz w:val="21"/>
          <w:szCs w:val="21"/>
        </w:rPr>
        <w:t>.</w:t>
      </w:r>
    </w:p>
    <w:p w:rsidR="0081659A" w:rsidRPr="009356BF" w:rsidRDefault="0081659A" w:rsidP="009356BF">
      <w:pPr>
        <w:rPr>
          <w:rFonts w:ascii="Times New Roman" w:hAnsi="Times New Roman" w:cs="Times New Roman"/>
          <w:sz w:val="21"/>
          <w:szCs w:val="21"/>
        </w:rPr>
      </w:pP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7.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7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0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[G]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1160000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8.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8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Please refer to the instructions and the table in Question 1. You may also view it as </w:t>
      </w:r>
      <w:hyperlink r:id="rId31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[H]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1160000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9.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9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2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[I]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10.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10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3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[J]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81659A" w:rsidRDefault="0081659A" w:rsidP="0081659A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</w:t>
      </w:r>
    </w:p>
    <w:p w:rsidR="0081659A" w:rsidRDefault="0081659A" w:rsidP="0081659A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lastRenderedPageBreak/>
        <w:t>Correct</w:t>
      </w:r>
    </w:p>
    <w:p w:rsidR="0081659A" w:rsidRDefault="0081659A" w:rsidP="0081659A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11.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11</w:t>
      </w:r>
    </w:p>
    <w:p w:rsidR="0081659A" w:rsidRDefault="0081659A" w:rsidP="0081659A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4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[K]</w:t>
      </w:r>
      <w:r>
        <w:rPr>
          <w:rFonts w:ascii="Arial" w:hAnsi="Arial" w:cs="Arial"/>
          <w:sz w:val="21"/>
          <w:szCs w:val="21"/>
        </w:rPr>
        <w:t>.</w:t>
      </w:r>
    </w:p>
    <w:p w:rsidR="0081659A" w:rsidRPr="009356BF" w:rsidRDefault="0081659A" w:rsidP="009356BF">
      <w:pPr>
        <w:rPr>
          <w:rFonts w:ascii="Times New Roman" w:hAnsi="Times New Roman" w:cs="Times New Roman"/>
          <w:sz w:val="21"/>
          <w:szCs w:val="21"/>
        </w:rPr>
      </w:pPr>
    </w:p>
    <w:p w:rsidR="0081659A" w:rsidRDefault="0081659A" w:rsidP="0081659A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12.</w:t>
      </w:r>
    </w:p>
    <w:p w:rsidR="0081659A" w:rsidRDefault="0081659A" w:rsidP="0081659A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12</w:t>
      </w:r>
    </w:p>
    <w:p w:rsidR="0081659A" w:rsidRPr="009356BF" w:rsidRDefault="0081659A" w:rsidP="009356BF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5" w:tgtFrame="_blank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[L]</w:t>
      </w:r>
      <w:r>
        <w:rPr>
          <w:rFonts w:ascii="Arial" w:hAnsi="Arial" w:cs="Arial"/>
          <w:sz w:val="21"/>
          <w:szCs w:val="21"/>
        </w:rPr>
        <w:t>.</w:t>
      </w:r>
    </w:p>
    <w:p w:rsidR="0081659A" w:rsidRDefault="0081659A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 w:rsidP="007C0659">
      <w:pPr>
        <w:pStyle w:val="Heading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Project 1.3 Journal Entries for Investments Part 1</w:t>
      </w:r>
    </w:p>
    <w:p w:rsidR="007C0659" w:rsidRDefault="007C0659" w:rsidP="007C0659">
      <w:pPr>
        <w:rPr>
          <w:rFonts w:ascii="Times New Roman" w:hAnsi="Times New Roman" w:cs="Times New Roman"/>
        </w:rPr>
      </w:pPr>
    </w:p>
    <w:p w:rsidR="007C0659" w:rsidRDefault="007C0659" w:rsidP="007C0659">
      <w:pPr>
        <w:spacing w:line="540" w:lineRule="atLeast"/>
        <w:rPr>
          <w:sz w:val="36"/>
          <w:szCs w:val="36"/>
        </w:rPr>
      </w:pPr>
    </w:p>
    <w:p w:rsidR="007C0659" w:rsidRDefault="007C0659" w:rsidP="007C0659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1.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</w:t>
      </w:r>
    </w:p>
    <w:p w:rsidR="007C0659" w:rsidRDefault="007C0659" w:rsidP="007C0659">
      <w:pPr>
        <w:pStyle w:val="NormalWeb"/>
        <w:spacing w:before="0" w:beforeAutospacing="0" w:after="300" w:after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 1/1/20X1, Illini Company acquires $50,000 of 3% three-year bonds at the face amount and classifies the bonds acquired as available-for-sale (AFS) securities. The bonds pay interests annually on 12/31. On 12/31/20X1, the bonds have a fair value of $54,000. On 1/1/20X2, Illini sells the bonds for $52,000.</w:t>
      </w:r>
    </w:p>
    <w:p w:rsidR="007C0659" w:rsidRDefault="007C0659" w:rsidP="007C0659">
      <w:pPr>
        <w:pStyle w:val="NormalWeb"/>
        <w:spacing w:before="0" w:beforeAutospacing="0" w:after="300" w:after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this question.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[A].</w:t>
      </w:r>
    </w:p>
    <w:tbl>
      <w:tblPr>
        <w:tblW w:w="119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3641"/>
        <w:gridCol w:w="3641"/>
        <w:gridCol w:w="1318"/>
        <w:gridCol w:w="1417"/>
      </w:tblGrid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Arial" w:hAnsi="Arial" w:cs="Arial"/>
              </w:rPr>
              <w:t>Date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(Debit)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(Credit)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Debit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Credit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1/1/20X1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 - AFS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[A]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[B]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12/31/20X1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Fair value adjustment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[C]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Unrealized gains/losses - OCI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[D]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lastRenderedPageBreak/>
              <w:t>12/31/20X1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[E]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 revenue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[F]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1/1/20X2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Unrealized gains/losses - OCI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[G]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Fair value adjustment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[H]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1/1/20X2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[I]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 - AFS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[J]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Gain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[K]</w:t>
            </w:r>
          </w:p>
        </w:tc>
      </w:tr>
    </w:tbl>
    <w:p w:rsidR="007C0659" w:rsidRDefault="007C0659" w:rsidP="007C0659">
      <w:pPr>
        <w:rPr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50000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lastRenderedPageBreak/>
        <w:t>2.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2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6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[B]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50000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3.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3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7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[C]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4000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4.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4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8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[D]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lastRenderedPageBreak/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4000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5.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5</w:t>
      </w:r>
    </w:p>
    <w:p w:rsidR="007C0659" w:rsidRPr="009356BF" w:rsidRDefault="007C0659" w:rsidP="009356BF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39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</w:t>
      </w:r>
      <w:r w:rsidR="009356BF">
        <w:rPr>
          <w:rFonts w:ascii="Arial" w:hAnsi="Arial" w:cs="Arial"/>
          <w:sz w:val="21"/>
          <w:szCs w:val="21"/>
        </w:rPr>
        <w:t xml:space="preserve"> correct journal entry f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6.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6</w:t>
      </w:r>
    </w:p>
    <w:p w:rsidR="007C0659" w:rsidRPr="009356BF" w:rsidRDefault="007C0659" w:rsidP="009356BF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0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7.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7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1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[G]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8.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8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2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[H]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9.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9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3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[I]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52000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10.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10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4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[J]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50000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11.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11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5" w:tgtFrame="_blank" w:tooltip="Project 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[K]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lastRenderedPageBreak/>
        <w:t>1 / 1 point</w:t>
      </w:r>
    </w:p>
    <w:p w:rsidR="007C0659" w:rsidRDefault="007C0659" w:rsidP="007C0659">
      <w:pPr>
        <w:shd w:val="clear" w:color="auto" w:fill="F5F5F5"/>
        <w:rPr>
          <w:rFonts w:ascii="Arial" w:hAnsi="Arial" w:cs="Arial"/>
          <w:color w:val="373A3C"/>
          <w:sz w:val="21"/>
          <w:szCs w:val="21"/>
        </w:rPr>
      </w:pPr>
      <w:r>
        <w:rPr>
          <w:rFonts w:ascii="Arial" w:hAnsi="Arial" w:cs="Arial"/>
          <w:color w:val="373A3C"/>
          <w:sz w:val="21"/>
          <w:szCs w:val="21"/>
        </w:rPr>
        <w:t>2000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color w:val="373A3C"/>
          <w:sz w:val="21"/>
          <w:szCs w:val="21"/>
        </w:rPr>
      </w:pPr>
      <w:r>
        <w:rPr>
          <w:rFonts w:ascii="Segoe UI" w:hAnsi="Segoe UI" w:cs="Segoe UI"/>
          <w:b/>
          <w:bCs/>
          <w:color w:val="373A3C"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color w:val="373A3C"/>
          <w:sz w:val="21"/>
          <w:szCs w:val="21"/>
        </w:rPr>
      </w:pPr>
      <w:r>
        <w:rPr>
          <w:rFonts w:ascii="Arial" w:hAnsi="Arial" w:cs="Arial"/>
          <w:color w:val="373A3C"/>
          <w:sz w:val="21"/>
          <w:szCs w:val="21"/>
        </w:rPr>
        <w:t>This is the correct journal entry.</w:t>
      </w:r>
    </w:p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/>
    <w:p w:rsidR="007C0659" w:rsidRDefault="007C0659" w:rsidP="007C0659">
      <w:pPr>
        <w:pStyle w:val="Heading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Project 1.3 Journal Entries for Investments Part 3</w:t>
      </w:r>
    </w:p>
    <w:p w:rsidR="007C0659" w:rsidRPr="009356BF" w:rsidRDefault="007C0659" w:rsidP="009356BF">
      <w:pPr>
        <w:rPr>
          <w:rFonts w:ascii="Times New Roman" w:hAnsi="Times New Roman" w:cs="Times New Roman"/>
        </w:rPr>
      </w:pPr>
    </w:p>
    <w:p w:rsidR="007C0659" w:rsidRDefault="007C0659" w:rsidP="007C0659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1.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1</w:t>
      </w:r>
    </w:p>
    <w:p w:rsidR="007C0659" w:rsidRDefault="007C0659" w:rsidP="007C0659">
      <w:pPr>
        <w:pStyle w:val="NormalWeb"/>
        <w:spacing w:before="0" w:beforeAutospacing="0" w:after="300" w:after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 1/1/20X1, Illini Company acquires 40% of Raven's capital stock for $20,000. The investment gives Illini the ability to exercise significant influence over Raven’s operations. Raven's net income for the year 20X1 is $10,000. On 12/31/20X1, the investment has a fair value of $18,000. During 20X1, Raven declares and pays a dividend of $5,000 to all shareholders. On 5/1/20X2, Illini sells the securities for $20,000.</w:t>
      </w:r>
    </w:p>
    <w:p w:rsidR="007C0659" w:rsidRDefault="007C0659" w:rsidP="007C0659">
      <w:pPr>
        <w:pStyle w:val="NormalWeb"/>
        <w:spacing w:before="0" w:beforeAutospacing="0" w:after="300" w:after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this question.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[A].</w:t>
      </w:r>
    </w:p>
    <w:tbl>
      <w:tblPr>
        <w:tblW w:w="1192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560"/>
        <w:gridCol w:w="3560"/>
        <w:gridCol w:w="1364"/>
        <w:gridCol w:w="1466"/>
      </w:tblGrid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Arial" w:hAnsi="Arial" w:cs="Arial"/>
              </w:rPr>
              <w:t>Date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(Debit)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Account Name (Credit)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Debit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Credit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1/1/20X1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Investment-equity method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[A]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[B]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12/31/20X1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[C]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Investment-equity method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[D]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lastRenderedPageBreak/>
              <w:t>12/31/20X1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Investment-equity method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[E]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 revenue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[F]</w:t>
            </w: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5/1/20X2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Cash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[G]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Loss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[H]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</w:tr>
      <w:tr w:rsidR="007C0659" w:rsidTr="007C065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t>Investment-equity method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7C0659" w:rsidRDefault="007C0659">
            <w:pPr>
              <w:spacing w:after="360"/>
            </w:pPr>
            <w:r>
              <w:rPr>
                <w:rStyle w:val="Strong"/>
                <w:rFonts w:ascii="Arial" w:hAnsi="Arial" w:cs="Arial"/>
              </w:rPr>
              <w:t>[I]</w:t>
            </w:r>
          </w:p>
        </w:tc>
      </w:tr>
    </w:tbl>
    <w:p w:rsidR="007C0659" w:rsidRDefault="007C0659" w:rsidP="007C0659">
      <w:pPr>
        <w:rPr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2.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2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6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[B]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lastRenderedPageBreak/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3.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3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7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[C]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4.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4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8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[D]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5.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5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49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[E]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6.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6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50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[F]</w:t>
      </w:r>
      <w:r>
        <w:rPr>
          <w:rFonts w:ascii="Arial" w:hAnsi="Arial" w:cs="Arial"/>
          <w:sz w:val="21"/>
          <w:szCs w:val="21"/>
        </w:rPr>
        <w:t>.</w:t>
      </w:r>
    </w:p>
    <w:p w:rsidR="007C0659" w:rsidRPr="009356BF" w:rsidRDefault="007C0659" w:rsidP="009356BF">
      <w:pPr>
        <w:rPr>
          <w:rFonts w:ascii="Times New Roman" w:hAnsi="Times New Roman" w:cs="Times New Roman"/>
          <w:sz w:val="21"/>
          <w:szCs w:val="21"/>
        </w:rPr>
      </w:pP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7.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7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51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[G]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8.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8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52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[H]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t>1 / 1 point</w:t>
      </w:r>
    </w:p>
    <w:p w:rsidR="007C0659" w:rsidRDefault="007C0659" w:rsidP="007C0659">
      <w:pPr>
        <w:shd w:val="clear" w:color="auto" w:fill="F5F5F5"/>
        <w:rPr>
          <w:sz w:val="21"/>
          <w:szCs w:val="21"/>
        </w:rPr>
      </w:pPr>
      <w:r>
        <w:rPr>
          <w:sz w:val="21"/>
          <w:szCs w:val="21"/>
        </w:rPr>
        <w:t>2000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the correct journal entry.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>9.</w:t>
      </w:r>
    </w:p>
    <w:p w:rsidR="007C0659" w:rsidRDefault="007C0659" w:rsidP="007C0659">
      <w:pPr>
        <w:rPr>
          <w:sz w:val="21"/>
          <w:szCs w:val="21"/>
        </w:rPr>
      </w:pPr>
      <w:r>
        <w:rPr>
          <w:rStyle w:val="screenreader-only"/>
          <w:sz w:val="21"/>
          <w:szCs w:val="21"/>
          <w:bdr w:val="none" w:sz="0" w:space="0" w:color="auto" w:frame="1"/>
        </w:rPr>
        <w:t>Question 9</w:t>
      </w:r>
    </w:p>
    <w:p w:rsidR="007C0659" w:rsidRDefault="007C0659" w:rsidP="007C0659">
      <w:pPr>
        <w:pStyle w:val="NormalWeb"/>
        <w:spacing w:before="0" w:beforeAutospacing="0" w:line="31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refer to the instructions and the table in Question 1. You may also view it as </w:t>
      </w:r>
      <w:hyperlink r:id="rId53" w:tgtFrame="_blank" w:tooltip="project1-3" w:history="1">
        <w:r>
          <w:rPr>
            <w:rStyle w:val="Hyperlink"/>
            <w:rFonts w:ascii="Arial" w:hAnsi="Arial" w:cs="Arial"/>
            <w:color w:val="0062E4"/>
            <w:sz w:val="21"/>
            <w:szCs w:val="21"/>
          </w:rPr>
          <w:t>a reading or download</w:t>
        </w:r>
      </w:hyperlink>
      <w:r>
        <w:rPr>
          <w:rFonts w:ascii="Arial" w:hAnsi="Arial" w:cs="Arial"/>
          <w:sz w:val="21"/>
          <w:szCs w:val="21"/>
        </w:rPr>
        <w:t> on a separate tab or browser. Enter the correct journal entry for part </w:t>
      </w:r>
      <w:r>
        <w:rPr>
          <w:rStyle w:val="Strong"/>
          <w:rFonts w:ascii="Arial" w:hAnsi="Arial" w:cs="Arial"/>
          <w:sz w:val="21"/>
          <w:szCs w:val="21"/>
        </w:rPr>
        <w:t>[I]</w:t>
      </w:r>
      <w:r>
        <w:rPr>
          <w:rFonts w:ascii="Arial" w:hAnsi="Arial" w:cs="Arial"/>
          <w:sz w:val="21"/>
          <w:szCs w:val="21"/>
        </w:rPr>
        <w:t>.</w:t>
      </w:r>
    </w:p>
    <w:p w:rsidR="007C0659" w:rsidRDefault="007C0659" w:rsidP="007C0659">
      <w:pPr>
        <w:rPr>
          <w:rFonts w:ascii="Times New Roman" w:hAnsi="Times New Roman" w:cs="Times New Roman"/>
          <w:sz w:val="21"/>
          <w:szCs w:val="21"/>
        </w:rPr>
      </w:pPr>
      <w:r>
        <w:rPr>
          <w:rStyle w:val="ontdeqt"/>
          <w:b/>
          <w:bCs/>
          <w:color w:val="FFFFFF"/>
          <w:sz w:val="21"/>
          <w:szCs w:val="21"/>
          <w:bdr w:val="none" w:sz="0" w:space="0" w:color="auto" w:frame="1"/>
          <w:shd w:val="clear" w:color="auto" w:fill="757575"/>
        </w:rPr>
        <w:lastRenderedPageBreak/>
        <w:t>1 / 1 point</w:t>
      </w:r>
    </w:p>
    <w:p w:rsidR="007C0659" w:rsidRDefault="007C0659" w:rsidP="007C0659">
      <w:pPr>
        <w:shd w:val="clear" w:color="auto" w:fill="F5F5F5"/>
        <w:rPr>
          <w:rFonts w:ascii="Arial" w:hAnsi="Arial" w:cs="Arial"/>
          <w:color w:val="373A3C"/>
          <w:sz w:val="21"/>
          <w:szCs w:val="21"/>
        </w:rPr>
      </w:pPr>
      <w:r>
        <w:rPr>
          <w:rFonts w:ascii="Arial" w:hAnsi="Arial" w:cs="Arial"/>
          <w:color w:val="373A3C"/>
          <w:sz w:val="21"/>
          <w:szCs w:val="21"/>
        </w:rPr>
        <w:t>22000</w:t>
      </w:r>
    </w:p>
    <w:p w:rsidR="007C0659" w:rsidRDefault="007C0659" w:rsidP="007C0659">
      <w:pPr>
        <w:shd w:val="clear" w:color="auto" w:fill="F3FAF7"/>
        <w:rPr>
          <w:rFonts w:ascii="Segoe UI" w:hAnsi="Segoe UI" w:cs="Segoe UI"/>
          <w:b/>
          <w:bCs/>
          <w:color w:val="373A3C"/>
          <w:sz w:val="21"/>
          <w:szCs w:val="21"/>
        </w:rPr>
      </w:pPr>
      <w:r>
        <w:rPr>
          <w:rFonts w:ascii="Segoe UI" w:hAnsi="Segoe UI" w:cs="Segoe UI"/>
          <w:b/>
          <w:bCs/>
          <w:color w:val="373A3C"/>
          <w:sz w:val="21"/>
          <w:szCs w:val="21"/>
        </w:rPr>
        <w:t>Correct</w:t>
      </w:r>
    </w:p>
    <w:p w:rsidR="007C0659" w:rsidRDefault="007C0659" w:rsidP="007C0659">
      <w:pPr>
        <w:pStyle w:val="NormalWeb"/>
        <w:shd w:val="clear" w:color="auto" w:fill="F3FAF7"/>
        <w:spacing w:before="0" w:beforeAutospacing="0" w:line="315" w:lineRule="atLeast"/>
        <w:rPr>
          <w:rFonts w:ascii="Arial" w:hAnsi="Arial" w:cs="Arial"/>
          <w:color w:val="373A3C"/>
          <w:sz w:val="21"/>
          <w:szCs w:val="21"/>
        </w:rPr>
      </w:pPr>
      <w:r>
        <w:rPr>
          <w:rFonts w:ascii="Arial" w:hAnsi="Arial" w:cs="Arial"/>
          <w:color w:val="373A3C"/>
          <w:sz w:val="21"/>
          <w:szCs w:val="21"/>
        </w:rPr>
        <w:t>This is the correct journal entry.</w:t>
      </w:r>
    </w:p>
    <w:p w:rsidR="007C0659" w:rsidRDefault="007C0659"/>
    <w:sectPr w:rsidR="007C0659" w:rsidSect="009356B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81B94"/>
    <w:multiLevelType w:val="multilevel"/>
    <w:tmpl w:val="58C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5"/>
    <w:rsid w:val="00202E5B"/>
    <w:rsid w:val="004A1D59"/>
    <w:rsid w:val="007C0659"/>
    <w:rsid w:val="0081659A"/>
    <w:rsid w:val="00864035"/>
    <w:rsid w:val="009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89FB7-4CED-42FD-A9FF-B9B19B8E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40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40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upg67c">
    <w:name w:val="_3upg67c"/>
    <w:basedOn w:val="DefaultParagraphFont"/>
    <w:rsid w:val="00864035"/>
  </w:style>
  <w:style w:type="character" w:customStyle="1" w:styleId="screenreader-only">
    <w:name w:val="screenreader-only"/>
    <w:basedOn w:val="DefaultParagraphFont"/>
    <w:rsid w:val="00864035"/>
  </w:style>
  <w:style w:type="paragraph" w:styleId="NormalWeb">
    <w:name w:val="Normal (Web)"/>
    <w:basedOn w:val="Normal"/>
    <w:uiPriority w:val="99"/>
    <w:unhideWhenUsed/>
    <w:rsid w:val="0086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035"/>
    <w:rPr>
      <w:b/>
      <w:bCs/>
    </w:rPr>
  </w:style>
  <w:style w:type="character" w:customStyle="1" w:styleId="ontdeqt">
    <w:name w:val="_ontdeqt"/>
    <w:basedOn w:val="DefaultParagraphFont"/>
    <w:rsid w:val="00864035"/>
  </w:style>
  <w:style w:type="character" w:styleId="Hyperlink">
    <w:name w:val="Hyperlink"/>
    <w:basedOn w:val="DefaultParagraphFont"/>
    <w:uiPriority w:val="99"/>
    <w:semiHidden/>
    <w:unhideWhenUsed/>
    <w:rsid w:val="00864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2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14" w:color="E1E1E1"/>
            <w:right w:val="none" w:sz="0" w:space="0" w:color="auto"/>
          </w:divBdr>
          <w:divsChild>
            <w:div w:id="4928352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3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8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792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66876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87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3999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82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1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86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44114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4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7201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63411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789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93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9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49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344465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4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625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3125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9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2657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69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98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378121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1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0552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66931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723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2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53367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7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43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960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7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6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601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64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0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31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684991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4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2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8257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4967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03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8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9153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86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9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07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01363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4434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88347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43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77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6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17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00387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2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82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148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8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5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2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72367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7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026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82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0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27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160520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2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523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9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1500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10633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37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0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6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4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14" w:color="E1E1E1"/>
            <w:right w:val="none" w:sz="0" w:space="0" w:color="auto"/>
          </w:divBdr>
          <w:divsChild>
            <w:div w:id="151533962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59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6951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2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096896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330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3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1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1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44467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6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3970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10394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1290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4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42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11652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7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074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18390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35271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26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9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1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21393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6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18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3782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9353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5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5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1018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69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6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441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3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256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831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8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553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29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1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2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535529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4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0295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5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49757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1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4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923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70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6427205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1126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3952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6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7063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75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28698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4629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2208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05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287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9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6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8144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6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9261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9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06764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8082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36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9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49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699974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9865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72237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37163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66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09093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9823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145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94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1004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5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6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7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14" w:color="E1E1E1"/>
            <w:right w:val="none" w:sz="0" w:space="0" w:color="auto"/>
          </w:divBdr>
          <w:divsChild>
            <w:div w:id="15117936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8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160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983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7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3283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2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84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000939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6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6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350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2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194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47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6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663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2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3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0261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2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79847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55242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66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006813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3714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819827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8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36637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632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34512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9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2945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29446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6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4742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93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26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173171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8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3107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41130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85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35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2603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2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5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8506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0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86937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8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15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1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13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3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7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9296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2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8764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46460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0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728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02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87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6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553900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8242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83193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7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00725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33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65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173819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3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8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2213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92080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9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8164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34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5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5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62560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9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1049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6724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1108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44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3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56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552645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2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0057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46107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2715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48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62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0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14" w:color="E1E1E1"/>
            <w:right w:val="none" w:sz="0" w:space="0" w:color="auto"/>
          </w:divBdr>
          <w:divsChild>
            <w:div w:id="110175451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1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1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2913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53287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53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1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0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418493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8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7346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31284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6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6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898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7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3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9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20578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79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6712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14521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0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155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12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48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494112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6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0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1407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1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8222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23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0129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50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379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7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185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4244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7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0353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8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6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8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670950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5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4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2468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482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6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35520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99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18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30900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3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2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452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05512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8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3596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71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9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0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776035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8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5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5989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0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6162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8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7993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4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8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97185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83389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83328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5037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76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09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85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5848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1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2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414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8760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82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92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288092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0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2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60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15941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3164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19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7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8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73132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8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4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84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2960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128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45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3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00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896422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9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6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5169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9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2710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9803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92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452888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9256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1278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8083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8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7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62872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4483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468384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5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4115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2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455444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5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6894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4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194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76715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79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2047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9904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08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644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33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5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1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171444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3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8848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28693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8069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99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45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8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0508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6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471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1550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8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4644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28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33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925887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6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9919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135565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865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47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14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7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193636">
              <w:marLeft w:val="0"/>
              <w:marRight w:val="0"/>
              <w:marTop w:val="9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4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656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88637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0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9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18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3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9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8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6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9" Type="http://schemas.openxmlformats.org/officeDocument/2006/relationships/hyperlink" Target="https://www.coursera.org/learn/financial-reporting-capstone/supplement/CP4Xf/instructions-for-project-1-3-journal-entries-for-investments" TargetMode="External"/><Relationship Id="rId21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4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42" Type="http://schemas.openxmlformats.org/officeDocument/2006/relationships/hyperlink" Target="https://www.coursera.org/learn/financial-reporting-capstone/supplement/CP4Xf/instructions-for-project-1-3-journal-entries-for-investments" TargetMode="External"/><Relationship Id="rId47" Type="http://schemas.openxmlformats.org/officeDocument/2006/relationships/hyperlink" Target="https://www.coursera.org/learn/financial-reporting-capstone/supplement/CP4Xf/instructions-for-project-1-3-journal-entries-for-investments" TargetMode="External"/><Relationship Id="rId50" Type="http://schemas.openxmlformats.org/officeDocument/2006/relationships/hyperlink" Target="https://www.coursera.org/learn/financial-reporting-capstone/supplement/CP4Xf/instructions-for-project-1-3-journal-entries-for-investments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9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1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4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2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7" Type="http://schemas.openxmlformats.org/officeDocument/2006/relationships/hyperlink" Target="https://www.coursera.org/learn/financial-reporting-capstone/supplement/CP4Xf/instructions-for-project-1-3-journal-entries-for-investments" TargetMode="External"/><Relationship Id="rId40" Type="http://schemas.openxmlformats.org/officeDocument/2006/relationships/hyperlink" Target="https://www.coursera.org/learn/financial-reporting-capstone/supplement/CP4Xf/instructions-for-project-1-3-journal-entries-for-investments" TargetMode="External"/><Relationship Id="rId45" Type="http://schemas.openxmlformats.org/officeDocument/2006/relationships/hyperlink" Target="https://www.coursera.org/learn/financial-reporting-capstone/supplement/CP4Xf/instructions-for-project-1-3-journal-entries-for-investments" TargetMode="External"/><Relationship Id="rId53" Type="http://schemas.openxmlformats.org/officeDocument/2006/relationships/hyperlink" Target="https://www.coursera.org/learn/financial-reporting-capstone/supplement/CP4Xf/instructions-for-project-1-3-journal-entries-for-investments" TargetMode="External"/><Relationship Id="rId5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0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9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1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44" Type="http://schemas.openxmlformats.org/officeDocument/2006/relationships/hyperlink" Target="https://www.coursera.org/learn/financial-reporting-capstone/supplement/CP4Xf/instructions-for-project-1-3-journal-entries-for-investments" TargetMode="External"/><Relationship Id="rId52" Type="http://schemas.openxmlformats.org/officeDocument/2006/relationships/hyperlink" Target="https://www.coursera.org/learn/financial-reporting-capstone/supplement/CP4Xf/instructions-for-project-1-3-journal-entries-for-invest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4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2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7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0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5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43" Type="http://schemas.openxmlformats.org/officeDocument/2006/relationships/hyperlink" Target="https://www.coursera.org/learn/financial-reporting-capstone/supplement/CP4Xf/instructions-for-project-1-3-journal-entries-for-investments" TargetMode="External"/><Relationship Id="rId48" Type="http://schemas.openxmlformats.org/officeDocument/2006/relationships/hyperlink" Target="https://www.coursera.org/learn/financial-reporting-capstone/supplement/CP4Xf/instructions-for-project-1-3-journal-entries-for-investments" TargetMode="External"/><Relationship Id="rId8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51" Type="http://schemas.openxmlformats.org/officeDocument/2006/relationships/hyperlink" Target="https://www.coursera.org/learn/financial-reporting-capstone/supplement/CP4Xf/instructions-for-project-1-3-journal-entries-for-investmen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7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5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3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8" Type="http://schemas.openxmlformats.org/officeDocument/2006/relationships/hyperlink" Target="https://www.coursera.org/learn/financial-reporting-capstone/supplement/CP4Xf/instructions-for-project-1-3-journal-entries-for-investments" TargetMode="External"/><Relationship Id="rId46" Type="http://schemas.openxmlformats.org/officeDocument/2006/relationships/hyperlink" Target="https://www.coursera.org/learn/financial-reporting-capstone/supplement/CP4Xf/instructions-for-project-1-3-journal-entries-for-investments" TargetMode="External"/><Relationship Id="rId20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41" Type="http://schemas.openxmlformats.org/officeDocument/2006/relationships/hyperlink" Target="https://www.coursera.org/learn/financial-reporting-capstone/supplement/CP4Xf/instructions-for-project-1-3-journal-entries-for-investments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15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3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28" Type="http://schemas.openxmlformats.org/officeDocument/2006/relationships/hyperlink" Target="https://www.coursera.org/learn/financial-reporting-capstone/supplement/s7XCd/instructions-for-project-1-2-journal-entries-for-inventory-accounts-receivable" TargetMode="External"/><Relationship Id="rId36" Type="http://schemas.openxmlformats.org/officeDocument/2006/relationships/hyperlink" Target="https://www.coursera.org/learn/financial-reporting-capstone/supplement/CP4Xf/instructions-for-project-1-3-journal-entries-for-investments" TargetMode="External"/><Relationship Id="rId49" Type="http://schemas.openxmlformats.org/officeDocument/2006/relationships/hyperlink" Target="https://www.coursera.org/learn/financial-reporting-capstone/supplement/CP4Xf/instructions-for-project-1-3-journal-entries-for-invest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Akullu Brenda</dc:creator>
  <cp:keywords/>
  <dc:description/>
  <cp:lastModifiedBy>Akullu Brenda</cp:lastModifiedBy>
  <cp:revision>3</cp:revision>
  <dcterms:created xsi:type="dcterms:W3CDTF">2020-10-20T07:27:00Z</dcterms:created>
  <dcterms:modified xsi:type="dcterms:W3CDTF">2020-11-09T12:47:00Z</dcterms:modified>
</cp:coreProperties>
</file>